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94B9" w14:textId="77777777" w:rsidR="00555744" w:rsidRPr="004052CA" w:rsidRDefault="00410823" w:rsidP="00C32F60">
      <w:pPr>
        <w:rPr>
          <w:rFonts w:ascii="Calibri" w:hAnsi="Calibri" w:cs="Calibri"/>
          <w:b/>
          <w:bCs/>
          <w:sz w:val="32"/>
          <w:szCs w:val="32"/>
        </w:rPr>
      </w:pPr>
      <w:r w:rsidRPr="004052CA">
        <w:rPr>
          <w:rFonts w:ascii="Calibri" w:hAnsi="Calibri" w:cs="Calibri"/>
          <w:b/>
          <w:bCs/>
          <w:sz w:val="32"/>
          <w:szCs w:val="32"/>
        </w:rPr>
        <w:t xml:space="preserve">Relevante teksten omgevingsverordening </w:t>
      </w:r>
      <w:proofErr w:type="spellStart"/>
      <w:r w:rsidRPr="004052CA">
        <w:rPr>
          <w:rFonts w:ascii="Calibri" w:hAnsi="Calibri" w:cs="Calibri"/>
          <w:b/>
          <w:bCs/>
          <w:sz w:val="32"/>
          <w:szCs w:val="32"/>
        </w:rPr>
        <w:t>mbt</w:t>
      </w:r>
      <w:proofErr w:type="spellEnd"/>
      <w:r w:rsidRPr="004052CA">
        <w:rPr>
          <w:rFonts w:ascii="Calibri" w:hAnsi="Calibri" w:cs="Calibri"/>
          <w:b/>
          <w:bCs/>
          <w:sz w:val="32"/>
          <w:szCs w:val="32"/>
        </w:rPr>
        <w:t xml:space="preserve"> Zwemwater</w:t>
      </w:r>
    </w:p>
    <w:p w14:paraId="672A6659" w14:textId="77777777" w:rsidR="00410823" w:rsidRPr="00C701BC" w:rsidRDefault="00410823" w:rsidP="00C32F60">
      <w:pPr>
        <w:rPr>
          <w:rFonts w:ascii="Calibri" w:hAnsi="Calibri" w:cs="Calibri"/>
          <w:sz w:val="22"/>
          <w:szCs w:val="22"/>
        </w:rPr>
      </w:pPr>
    </w:p>
    <w:p w14:paraId="26E18896" w14:textId="2FEF8A79" w:rsidR="00410823" w:rsidRPr="00C701BC" w:rsidRDefault="00410823" w:rsidP="00C32F60">
      <w:pPr>
        <w:rPr>
          <w:rFonts w:ascii="Calibri" w:hAnsi="Calibri" w:cs="Calibri"/>
          <w:sz w:val="22"/>
          <w:szCs w:val="22"/>
        </w:rPr>
      </w:pPr>
      <w:r w:rsidRPr="00C701BC">
        <w:rPr>
          <w:rFonts w:ascii="Calibri" w:hAnsi="Calibri" w:cs="Calibri"/>
          <w:sz w:val="22"/>
          <w:szCs w:val="22"/>
        </w:rPr>
        <w:t>Versie 202</w:t>
      </w:r>
      <w:r w:rsidR="4535ACC1" w:rsidRPr="00C701BC">
        <w:rPr>
          <w:rFonts w:ascii="Calibri" w:hAnsi="Calibri" w:cs="Calibri"/>
          <w:sz w:val="22"/>
          <w:szCs w:val="22"/>
        </w:rPr>
        <w:t>3</w:t>
      </w:r>
    </w:p>
    <w:p w14:paraId="330043FC" w14:textId="28611BCC" w:rsidR="242E97C6" w:rsidRPr="00C701BC" w:rsidRDefault="242E97C6" w:rsidP="242E97C6">
      <w:pPr>
        <w:rPr>
          <w:rFonts w:ascii="Calibri" w:hAnsi="Calibri" w:cs="Calibri"/>
          <w:sz w:val="22"/>
          <w:szCs w:val="22"/>
        </w:rPr>
      </w:pPr>
    </w:p>
    <w:p w14:paraId="6FBA4AEF" w14:textId="7A570989" w:rsidR="793E7914" w:rsidRPr="00C701BC" w:rsidRDefault="793E7914" w:rsidP="242E97C6">
      <w:pPr>
        <w:rPr>
          <w:rFonts w:ascii="Calibri" w:hAnsi="Calibri" w:cs="Calibri"/>
          <w:sz w:val="22"/>
          <w:szCs w:val="22"/>
        </w:rPr>
      </w:pPr>
      <w:r w:rsidRPr="00C701BC">
        <w:rPr>
          <w:rFonts w:ascii="Calibri" w:hAnsi="Calibri" w:cs="Calibri"/>
          <w:sz w:val="22"/>
          <w:szCs w:val="22"/>
        </w:rPr>
        <w:t xml:space="preserve">Hieronder staan de voor zwemlocaties relevante teksten van de omgevingsverordening. Maar let op: de enige actuele en geldige versie van de </w:t>
      </w:r>
      <w:r w:rsidR="004052CA">
        <w:rPr>
          <w:rFonts w:ascii="Calibri" w:hAnsi="Calibri" w:cs="Calibri"/>
          <w:sz w:val="22"/>
          <w:szCs w:val="22"/>
        </w:rPr>
        <w:t xml:space="preserve">Brabantse </w:t>
      </w:r>
      <w:r w:rsidRPr="00C701BC">
        <w:rPr>
          <w:rFonts w:ascii="Calibri" w:hAnsi="Calibri" w:cs="Calibri"/>
          <w:sz w:val="22"/>
          <w:szCs w:val="22"/>
        </w:rPr>
        <w:t xml:space="preserve">omgevingsverordening is te vinden op </w:t>
      </w:r>
      <w:hyperlink r:id="rId10" w:history="1">
        <w:r w:rsidRPr="00C701BC">
          <w:rPr>
            <w:rStyle w:val="Hyperlink"/>
            <w:rFonts w:ascii="Calibri" w:hAnsi="Calibri" w:cs="Calibri"/>
            <w:sz w:val="22"/>
            <w:szCs w:val="22"/>
          </w:rPr>
          <w:t>Omgevingsverordening Noord-Brabant - Provincie Noord-Brabant</w:t>
        </w:r>
      </w:hyperlink>
      <w:r w:rsidRPr="00C701BC">
        <w:rPr>
          <w:rFonts w:ascii="Calibri" w:hAnsi="Calibri" w:cs="Calibri"/>
          <w:sz w:val="22"/>
          <w:szCs w:val="22"/>
        </w:rPr>
        <w:t xml:space="preserve"> </w:t>
      </w:r>
    </w:p>
    <w:p w14:paraId="513CCD11" w14:textId="22CD911E" w:rsidR="242E97C6" w:rsidRPr="00C701BC" w:rsidRDefault="242E97C6" w:rsidP="242E97C6">
      <w:pPr>
        <w:rPr>
          <w:rFonts w:ascii="Calibri" w:hAnsi="Calibri" w:cs="Calibri"/>
          <w:sz w:val="22"/>
          <w:szCs w:val="22"/>
        </w:rPr>
      </w:pPr>
    </w:p>
    <w:p w14:paraId="10675F35" w14:textId="09549D5C" w:rsidR="242E97C6" w:rsidRPr="00C701BC" w:rsidRDefault="242E97C6" w:rsidP="242E97C6">
      <w:pPr>
        <w:rPr>
          <w:rFonts w:ascii="Calibri" w:hAnsi="Calibri" w:cs="Calibri"/>
          <w:sz w:val="22"/>
          <w:szCs w:val="22"/>
        </w:rPr>
      </w:pPr>
    </w:p>
    <w:p w14:paraId="5ED619B0"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Paragraaf 7.3.4 Verplichting zwemwater</w:t>
      </w:r>
    </w:p>
    <w:p w14:paraId="3FC03095"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Artikel 7.15 Aanwijzen houder zwemlocatie</w:t>
      </w:r>
    </w:p>
    <w:p w14:paraId="649841BE"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1</w:t>
      </w:r>
    </w:p>
    <w:p w14:paraId="69311F80" w14:textId="4730C2EC"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Gedeputeerde Staten wijzen jaarlijks een houder aan voor de door hen op grond van artikel 3.2 Besluit kwaliteit</w:t>
      </w:r>
      <w:r w:rsidR="4C6153BA" w:rsidRPr="00C701BC">
        <w:rPr>
          <w:rFonts w:ascii="Calibri" w:eastAsia="ArialMT" w:hAnsi="Calibri" w:cs="Calibri"/>
          <w:sz w:val="22"/>
          <w:szCs w:val="22"/>
        </w:rPr>
        <w:t xml:space="preserve"> </w:t>
      </w:r>
      <w:r w:rsidRPr="00C701BC">
        <w:rPr>
          <w:rFonts w:ascii="Calibri" w:eastAsia="ArialMT" w:hAnsi="Calibri" w:cs="Calibri"/>
          <w:sz w:val="22"/>
          <w:szCs w:val="22"/>
        </w:rPr>
        <w:t>leefomgeving aangewezen zwemlocaties.</w:t>
      </w:r>
    </w:p>
    <w:p w14:paraId="18F999B5"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2</w:t>
      </w:r>
    </w:p>
    <w:p w14:paraId="7148FE7B" w14:textId="15C38477" w:rsidR="00410823" w:rsidRPr="00C701BC" w:rsidRDefault="00410823" w:rsidP="6AFF79EF">
      <w:pPr>
        <w:spacing w:line="240" w:lineRule="auto"/>
        <w:rPr>
          <w:rFonts w:ascii="Calibri" w:eastAsia="ArialMT" w:hAnsi="Calibri" w:cs="Calibri"/>
          <w:sz w:val="22"/>
          <w:szCs w:val="22"/>
        </w:rPr>
      </w:pPr>
      <w:r w:rsidRPr="00C701BC">
        <w:rPr>
          <w:rFonts w:ascii="Calibri" w:eastAsia="ArialMT" w:hAnsi="Calibri" w:cs="Calibri"/>
          <w:sz w:val="22"/>
          <w:szCs w:val="22"/>
        </w:rPr>
        <w:t>Als houder wordt aangewezen de exploitant van een zwemlocatie of, als er geen exploitant van de zwemlocatie is, het</w:t>
      </w:r>
      <w:r w:rsidR="45581C93" w:rsidRPr="00C701BC">
        <w:rPr>
          <w:rFonts w:ascii="Calibri" w:eastAsia="ArialMT" w:hAnsi="Calibri" w:cs="Calibri"/>
          <w:sz w:val="22"/>
          <w:szCs w:val="22"/>
        </w:rPr>
        <w:t xml:space="preserve"> </w:t>
      </w:r>
      <w:r w:rsidRPr="00C701BC">
        <w:rPr>
          <w:rFonts w:ascii="Calibri" w:eastAsia="ArialMT" w:hAnsi="Calibri" w:cs="Calibri"/>
          <w:sz w:val="22"/>
          <w:szCs w:val="22"/>
        </w:rPr>
        <w:t>college van burgemeester en wethouders van de gemeente waarin de zwemlocatie gelegen is.</w:t>
      </w:r>
    </w:p>
    <w:p w14:paraId="0A37501D" w14:textId="77777777" w:rsidR="00410823" w:rsidRPr="00C701BC" w:rsidRDefault="00410823" w:rsidP="00410823">
      <w:pPr>
        <w:rPr>
          <w:rFonts w:ascii="Calibri" w:eastAsia="ArialMT" w:hAnsi="Calibri" w:cs="Calibri"/>
          <w:sz w:val="22"/>
          <w:szCs w:val="22"/>
        </w:rPr>
      </w:pPr>
    </w:p>
    <w:p w14:paraId="6D3DFEE1"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Afdeling 8.3 Zwemwaterbeheer</w:t>
      </w:r>
    </w:p>
    <w:p w14:paraId="6163E697" w14:textId="0F0C9D3E" w:rsidR="6AFF79EF" w:rsidRPr="00C701BC" w:rsidRDefault="6AFF79EF" w:rsidP="6AFF79EF">
      <w:pPr>
        <w:spacing w:line="240" w:lineRule="auto"/>
        <w:rPr>
          <w:rFonts w:ascii="Calibri" w:hAnsi="Calibri" w:cs="Calibri"/>
          <w:b/>
          <w:bCs/>
          <w:sz w:val="22"/>
          <w:szCs w:val="22"/>
        </w:rPr>
      </w:pPr>
    </w:p>
    <w:p w14:paraId="05FCDCB8"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Artikel 8.18 Toepassingsbereik</w:t>
      </w:r>
    </w:p>
    <w:p w14:paraId="551999BE" w14:textId="77777777"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De regels in deze afdeling zijn gesteld in aanvulling op afdeling 3.2 van het Besluit kwaliteit leefomgeving.</w:t>
      </w:r>
    </w:p>
    <w:p w14:paraId="5FAFFFD0" w14:textId="28D4704C" w:rsidR="6AFF79EF" w:rsidRPr="00C701BC" w:rsidRDefault="6AFF79EF" w:rsidP="6AFF79EF">
      <w:pPr>
        <w:spacing w:line="240" w:lineRule="auto"/>
        <w:rPr>
          <w:rFonts w:ascii="Calibri" w:hAnsi="Calibri" w:cs="Calibri"/>
          <w:b/>
          <w:bCs/>
          <w:sz w:val="22"/>
          <w:szCs w:val="22"/>
        </w:rPr>
      </w:pPr>
    </w:p>
    <w:p w14:paraId="77FE6929"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Artikel 8.19 Verplichtingen houder zwemlocatie</w:t>
      </w:r>
    </w:p>
    <w:p w14:paraId="65005FB2" w14:textId="77777777"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De houder van een zwemlocatie, bedoeld in artikel 7.15:</w:t>
      </w:r>
    </w:p>
    <w:p w14:paraId="0B34986F" w14:textId="77777777"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a. draagt zorg voor het beheer en onderhoud van een zwemlocatie gericht op de veiligheid en hygiëne voor de bezoekers;</w:t>
      </w:r>
    </w:p>
    <w:p w14:paraId="252A400A" w14:textId="77777777"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 xml:space="preserve">b. treft maatregelen om de veiligheid te waarborgen of te verbeteren, op grond van de resultaten van het jaarlijks onderzoek naar de veiligheid van een zwemlocatie, bedoeld in artikel 3.5, eerste lid, van het Besluit </w:t>
      </w:r>
      <w:proofErr w:type="spellStart"/>
      <w:r w:rsidRPr="00C701BC">
        <w:rPr>
          <w:rFonts w:ascii="Calibri" w:eastAsia="ArialMT" w:hAnsi="Calibri" w:cs="Calibri"/>
          <w:sz w:val="22"/>
          <w:szCs w:val="22"/>
        </w:rPr>
        <w:t>kwaliteitleefomgeving</w:t>
      </w:r>
      <w:proofErr w:type="spellEnd"/>
      <w:r w:rsidRPr="00C701BC">
        <w:rPr>
          <w:rFonts w:ascii="Calibri" w:eastAsia="ArialMT" w:hAnsi="Calibri" w:cs="Calibri"/>
          <w:sz w:val="22"/>
          <w:szCs w:val="22"/>
        </w:rPr>
        <w:t>;</w:t>
      </w:r>
    </w:p>
    <w:p w14:paraId="6A8EF5FE" w14:textId="715305B9"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c. zorgt dat de maatregelen van het zwemwaterprofiel, bedoeld in artikel 3.6 van het Besluit kwaliteit leefomgeving,</w:t>
      </w:r>
      <w:r w:rsidR="65A319F9" w:rsidRPr="00C701BC">
        <w:rPr>
          <w:rFonts w:ascii="Calibri" w:eastAsia="ArialMT" w:hAnsi="Calibri" w:cs="Calibri"/>
          <w:sz w:val="22"/>
          <w:szCs w:val="22"/>
        </w:rPr>
        <w:t xml:space="preserve"> </w:t>
      </w:r>
      <w:r w:rsidRPr="00C701BC">
        <w:rPr>
          <w:rFonts w:ascii="Calibri" w:eastAsia="ArialMT" w:hAnsi="Calibri" w:cs="Calibri"/>
          <w:sz w:val="22"/>
          <w:szCs w:val="22"/>
        </w:rPr>
        <w:t>die redelijkerwijs tot diens verantwoordelijkheid kunnen worden gerekend, worden uitgevoerd;</w:t>
      </w:r>
    </w:p>
    <w:p w14:paraId="1C4BA1B6" w14:textId="57425F5A"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d. voert, zo nodig dagelijks, beheer en onderhoud uit gericht op het waarborgen van de veiligheid en hygiëne van de</w:t>
      </w:r>
      <w:r w:rsidR="36E90581" w:rsidRPr="00C701BC">
        <w:rPr>
          <w:rFonts w:ascii="Calibri" w:eastAsia="ArialMT" w:hAnsi="Calibri" w:cs="Calibri"/>
          <w:sz w:val="22"/>
          <w:szCs w:val="22"/>
        </w:rPr>
        <w:t xml:space="preserve"> </w:t>
      </w:r>
      <w:r w:rsidRPr="00C701BC">
        <w:rPr>
          <w:rFonts w:ascii="Calibri" w:eastAsia="ArialMT" w:hAnsi="Calibri" w:cs="Calibri"/>
          <w:sz w:val="22"/>
          <w:szCs w:val="22"/>
        </w:rPr>
        <w:t>bezoekers;</w:t>
      </w:r>
    </w:p>
    <w:p w14:paraId="4DD248A6" w14:textId="43554CC6"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e. neemt tijdig passende beheersmaatregelen als hij stuit op, of op de hoogte is van, onverwachte situaties die een negatief effect hebben of redelijkerwijs kunnen hebben op de veiligheid en hygiëne voor de bezoekers; en</w:t>
      </w:r>
      <w:r w:rsidR="7852AB03" w:rsidRPr="00C701BC">
        <w:rPr>
          <w:rFonts w:ascii="Calibri" w:eastAsia="ArialMT" w:hAnsi="Calibri" w:cs="Calibri"/>
          <w:sz w:val="22"/>
          <w:szCs w:val="22"/>
        </w:rPr>
        <w:t xml:space="preserve"> </w:t>
      </w:r>
    </w:p>
    <w:p w14:paraId="66FA492F" w14:textId="77777777" w:rsidR="00410823" w:rsidRPr="00C701BC" w:rsidRDefault="00410823" w:rsidP="00410823">
      <w:pPr>
        <w:autoSpaceDE w:val="0"/>
        <w:autoSpaceDN w:val="0"/>
        <w:adjustRightInd w:val="0"/>
        <w:spacing w:line="240" w:lineRule="auto"/>
        <w:rPr>
          <w:rFonts w:ascii="Calibri" w:eastAsia="ArialMT" w:hAnsi="Calibri" w:cs="Calibri"/>
          <w:sz w:val="22"/>
          <w:szCs w:val="22"/>
        </w:rPr>
      </w:pPr>
      <w:r w:rsidRPr="00C701BC">
        <w:rPr>
          <w:rFonts w:ascii="Calibri" w:eastAsia="ArialMT" w:hAnsi="Calibri" w:cs="Calibri"/>
          <w:sz w:val="22"/>
          <w:szCs w:val="22"/>
        </w:rPr>
        <w:t>f. informeert Gedeputeerde Staten en de waterbeheerder onverwijld als sprake is van een onverwachte situatie als bedoeld in onderdeel e.</w:t>
      </w:r>
    </w:p>
    <w:p w14:paraId="2405611D" w14:textId="57438AFF" w:rsidR="242E97C6" w:rsidRPr="00C701BC" w:rsidRDefault="242E97C6" w:rsidP="242E97C6">
      <w:pPr>
        <w:spacing w:line="240" w:lineRule="auto"/>
        <w:rPr>
          <w:rFonts w:ascii="Calibri" w:hAnsi="Calibri" w:cs="Calibri"/>
          <w:b/>
          <w:bCs/>
          <w:sz w:val="22"/>
          <w:szCs w:val="22"/>
        </w:rPr>
      </w:pPr>
    </w:p>
    <w:p w14:paraId="01B45F6C" w14:textId="77777777" w:rsidR="00410823" w:rsidRPr="00C701BC" w:rsidRDefault="00410823" w:rsidP="00410823">
      <w:pPr>
        <w:autoSpaceDE w:val="0"/>
        <w:autoSpaceDN w:val="0"/>
        <w:adjustRightInd w:val="0"/>
        <w:spacing w:line="240" w:lineRule="auto"/>
        <w:rPr>
          <w:rFonts w:ascii="Calibri" w:hAnsi="Calibri" w:cs="Calibri"/>
          <w:b/>
          <w:bCs/>
          <w:sz w:val="22"/>
          <w:szCs w:val="22"/>
        </w:rPr>
      </w:pPr>
      <w:r w:rsidRPr="00C701BC">
        <w:rPr>
          <w:rFonts w:ascii="Calibri" w:hAnsi="Calibri" w:cs="Calibri"/>
          <w:b/>
          <w:bCs/>
          <w:sz w:val="22"/>
          <w:szCs w:val="22"/>
        </w:rPr>
        <w:t>Artikel 8.20 Zorgplicht niet aangewezen zwemwaterlocatie</w:t>
      </w:r>
    </w:p>
    <w:p w14:paraId="42607C50" w14:textId="54238D34" w:rsidR="00731C86" w:rsidRPr="00C701BC" w:rsidRDefault="00410823" w:rsidP="6AFF79EF">
      <w:pPr>
        <w:spacing w:line="240" w:lineRule="auto"/>
        <w:rPr>
          <w:rFonts w:ascii="Calibri" w:eastAsia="ArialMT" w:hAnsi="Calibri" w:cs="Calibri"/>
          <w:sz w:val="22"/>
          <w:szCs w:val="22"/>
        </w:rPr>
      </w:pPr>
      <w:r w:rsidRPr="00C701BC">
        <w:rPr>
          <w:rFonts w:ascii="Calibri" w:eastAsia="ArialMT" w:hAnsi="Calibri" w:cs="Calibri"/>
          <w:sz w:val="22"/>
          <w:szCs w:val="22"/>
        </w:rPr>
        <w:t>De houder van een zwemlocatie, van een voormalige zwemlocatie of van een potentiële zwemlocatie of van een zwemlocatie in onderzoek, treft maatregelen om het zwemmen op deze locatie te ontmoedigen, als die locatie op grond van het veiligheidsonderzoek, bedoeld in artikel 3.5 van het Besluit kwaliteit leefomgeving, of het zwemwaterprofiel, bedoeld in artikel 3.6 van het Besluit kwaliteit leefomgeving, niet is aangewezen als zwemlocatie</w:t>
      </w:r>
      <w:r w:rsidR="69D91266" w:rsidRPr="00C701BC">
        <w:rPr>
          <w:rFonts w:ascii="Calibri" w:eastAsia="ArialMT" w:hAnsi="Calibri" w:cs="Calibri"/>
          <w:sz w:val="22"/>
          <w:szCs w:val="22"/>
        </w:rPr>
        <w:t xml:space="preserve"> </w:t>
      </w:r>
      <w:r w:rsidRPr="00C701BC">
        <w:rPr>
          <w:rFonts w:ascii="Calibri" w:eastAsia="ArialMT" w:hAnsi="Calibri" w:cs="Calibri"/>
          <w:sz w:val="22"/>
          <w:szCs w:val="22"/>
        </w:rPr>
        <w:t>omdat de veiligheid en hygiëne van zwemmers niet kan worden gewaarborgd.</w:t>
      </w:r>
    </w:p>
    <w:p w14:paraId="6A05A809" w14:textId="4B601687" w:rsidR="00731C86" w:rsidRPr="00C701BC" w:rsidRDefault="00731C86" w:rsidP="002717E6">
      <w:pPr>
        <w:spacing w:line="240" w:lineRule="auto"/>
        <w:rPr>
          <w:rFonts w:ascii="Calibri" w:eastAsia="ArialMT" w:hAnsi="Calibri" w:cs="Calibri"/>
          <w:sz w:val="22"/>
          <w:szCs w:val="22"/>
        </w:rPr>
      </w:pPr>
    </w:p>
    <w:sectPr w:rsidR="00731C86" w:rsidRPr="00C701BC"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916975" w:rsidRDefault="00916975" w:rsidP="006227C6">
      <w:pPr>
        <w:spacing w:line="240" w:lineRule="auto"/>
      </w:pPr>
      <w:r>
        <w:separator/>
      </w:r>
    </w:p>
  </w:endnote>
  <w:endnote w:type="continuationSeparator" w:id="0">
    <w:p w14:paraId="4B94D5A5" w14:textId="77777777" w:rsidR="00916975" w:rsidRDefault="00916975"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Arial"/>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altName w:val="Georgia"/>
    <w:charset w:val="00"/>
    <w:family w:val="roman"/>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916975" w:rsidRDefault="00916975" w:rsidP="006227C6">
      <w:pPr>
        <w:spacing w:line="240" w:lineRule="auto"/>
      </w:pPr>
      <w:r>
        <w:separator/>
      </w:r>
    </w:p>
  </w:footnote>
  <w:footnote w:type="continuationSeparator" w:id="0">
    <w:p w14:paraId="3656B9AB" w14:textId="77777777" w:rsidR="00916975" w:rsidRDefault="00916975"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90829"/>
    <w:multiLevelType w:val="multilevel"/>
    <w:tmpl w:val="3932B52E"/>
    <w:numStyleLink w:val="PNB123-lijst"/>
  </w:abstractNum>
  <w:abstractNum w:abstractNumId="25"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E64200"/>
    <w:multiLevelType w:val="multilevel"/>
    <w:tmpl w:val="FC04E50C"/>
    <w:numStyleLink w:val="PNBabclijst"/>
  </w:abstractNum>
  <w:abstractNum w:abstractNumId="27" w15:restartNumberingAfterBreak="0">
    <w:nsid w:val="74215C1E"/>
    <w:multiLevelType w:val="multilevel"/>
    <w:tmpl w:val="4DC4AD46"/>
    <w:numStyleLink w:val="1ai"/>
  </w:abstractNum>
  <w:abstractNum w:abstractNumId="28" w15:restartNumberingAfterBreak="0">
    <w:nsid w:val="762B10D6"/>
    <w:multiLevelType w:val="multilevel"/>
    <w:tmpl w:val="3932B52E"/>
    <w:numStyleLink w:val="PNB123-lijst"/>
  </w:abstractNum>
  <w:num w:numId="1" w16cid:durableId="406608322">
    <w:abstractNumId w:val="9"/>
  </w:num>
  <w:num w:numId="2" w16cid:durableId="439490220">
    <w:abstractNumId w:val="7"/>
  </w:num>
  <w:num w:numId="3" w16cid:durableId="2072729646">
    <w:abstractNumId w:val="6"/>
  </w:num>
  <w:num w:numId="4" w16cid:durableId="2119830265">
    <w:abstractNumId w:val="5"/>
  </w:num>
  <w:num w:numId="5" w16cid:durableId="540826350">
    <w:abstractNumId w:val="4"/>
  </w:num>
  <w:num w:numId="6" w16cid:durableId="1918321608">
    <w:abstractNumId w:val="8"/>
  </w:num>
  <w:num w:numId="7" w16cid:durableId="857112484">
    <w:abstractNumId w:val="3"/>
  </w:num>
  <w:num w:numId="8" w16cid:durableId="538931495">
    <w:abstractNumId w:val="2"/>
  </w:num>
  <w:num w:numId="9" w16cid:durableId="1666470466">
    <w:abstractNumId w:val="1"/>
  </w:num>
  <w:num w:numId="10" w16cid:durableId="1383168166">
    <w:abstractNumId w:val="0"/>
  </w:num>
  <w:num w:numId="11" w16cid:durableId="182209000">
    <w:abstractNumId w:val="13"/>
  </w:num>
  <w:num w:numId="12" w16cid:durableId="709691211">
    <w:abstractNumId w:val="23"/>
  </w:num>
  <w:num w:numId="13" w16cid:durableId="677586915">
    <w:abstractNumId w:val="25"/>
  </w:num>
  <w:num w:numId="14" w16cid:durableId="2005353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4292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212087">
    <w:abstractNumId w:val="27"/>
  </w:num>
  <w:num w:numId="17" w16cid:durableId="194006294">
    <w:abstractNumId w:val="12"/>
  </w:num>
  <w:num w:numId="18" w16cid:durableId="772214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6325939">
    <w:abstractNumId w:val="19"/>
  </w:num>
  <w:num w:numId="20" w16cid:durableId="1470439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4444973">
    <w:abstractNumId w:val="20"/>
  </w:num>
  <w:num w:numId="22" w16cid:durableId="1147815486">
    <w:abstractNumId w:val="26"/>
  </w:num>
  <w:num w:numId="23" w16cid:durableId="1130435109">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18626784">
    <w:abstractNumId w:val="22"/>
  </w:num>
  <w:num w:numId="25" w16cid:durableId="1703748721">
    <w:abstractNumId w:val="22"/>
  </w:num>
  <w:num w:numId="26" w16cid:durableId="1290473835">
    <w:abstractNumId w:val="10"/>
  </w:num>
  <w:num w:numId="27" w16cid:durableId="925381026">
    <w:abstractNumId w:val="18"/>
  </w:num>
  <w:num w:numId="28" w16cid:durableId="1727530553">
    <w:abstractNumId w:val="21"/>
  </w:num>
  <w:num w:numId="29" w16cid:durableId="1639991417">
    <w:abstractNumId w:val="11"/>
  </w:num>
  <w:num w:numId="30" w16cid:durableId="925726989">
    <w:abstractNumId w:val="15"/>
  </w:num>
  <w:num w:numId="31" w16cid:durableId="780953531">
    <w:abstractNumId w:val="14"/>
  </w:num>
  <w:num w:numId="32" w16cid:durableId="1372346063">
    <w:abstractNumId w:val="16"/>
  </w:num>
  <w:num w:numId="33" w16cid:durableId="12731368">
    <w:abstractNumId w:val="24"/>
  </w:num>
  <w:num w:numId="34" w16cid:durableId="583145474">
    <w:abstractNumId w:val="28"/>
  </w:num>
  <w:num w:numId="35" w16cid:durableId="1986081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23"/>
    <w:rsid w:val="000319CA"/>
    <w:rsid w:val="000347EA"/>
    <w:rsid w:val="00047554"/>
    <w:rsid w:val="00056806"/>
    <w:rsid w:val="000930E9"/>
    <w:rsid w:val="000D4BF0"/>
    <w:rsid w:val="0010054A"/>
    <w:rsid w:val="001012E0"/>
    <w:rsid w:val="00112B2A"/>
    <w:rsid w:val="00123A64"/>
    <w:rsid w:val="001971D6"/>
    <w:rsid w:val="001B515E"/>
    <w:rsid w:val="001D0ED0"/>
    <w:rsid w:val="00206621"/>
    <w:rsid w:val="002667C0"/>
    <w:rsid w:val="002717E6"/>
    <w:rsid w:val="002719F8"/>
    <w:rsid w:val="002A5E2A"/>
    <w:rsid w:val="002D7435"/>
    <w:rsid w:val="002F5AF2"/>
    <w:rsid w:val="00325EFF"/>
    <w:rsid w:val="00346094"/>
    <w:rsid w:val="003611CD"/>
    <w:rsid w:val="003A4AD2"/>
    <w:rsid w:val="003E05E7"/>
    <w:rsid w:val="00403ECA"/>
    <w:rsid w:val="004052CA"/>
    <w:rsid w:val="00410823"/>
    <w:rsid w:val="00430C84"/>
    <w:rsid w:val="004350F6"/>
    <w:rsid w:val="00444CC3"/>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31C86"/>
    <w:rsid w:val="007410F6"/>
    <w:rsid w:val="0077204D"/>
    <w:rsid w:val="007D2929"/>
    <w:rsid w:val="007E3230"/>
    <w:rsid w:val="00806810"/>
    <w:rsid w:val="00821CB3"/>
    <w:rsid w:val="0082228C"/>
    <w:rsid w:val="00831D01"/>
    <w:rsid w:val="00842E0C"/>
    <w:rsid w:val="008610E2"/>
    <w:rsid w:val="00894BC9"/>
    <w:rsid w:val="008E262D"/>
    <w:rsid w:val="00916469"/>
    <w:rsid w:val="00916975"/>
    <w:rsid w:val="0092464E"/>
    <w:rsid w:val="009409B6"/>
    <w:rsid w:val="0094298F"/>
    <w:rsid w:val="0094302B"/>
    <w:rsid w:val="00944003"/>
    <w:rsid w:val="009A5F3D"/>
    <w:rsid w:val="009A63D7"/>
    <w:rsid w:val="009E319D"/>
    <w:rsid w:val="00A01ABC"/>
    <w:rsid w:val="00A564B5"/>
    <w:rsid w:val="00A73FA2"/>
    <w:rsid w:val="00A908A9"/>
    <w:rsid w:val="00B04D93"/>
    <w:rsid w:val="00B057D7"/>
    <w:rsid w:val="00B05D0E"/>
    <w:rsid w:val="00B30015"/>
    <w:rsid w:val="00B37950"/>
    <w:rsid w:val="00B5255B"/>
    <w:rsid w:val="00BB2C3B"/>
    <w:rsid w:val="00BD6A23"/>
    <w:rsid w:val="00BF63E5"/>
    <w:rsid w:val="00C21BB1"/>
    <w:rsid w:val="00C32F60"/>
    <w:rsid w:val="00C701BC"/>
    <w:rsid w:val="00CA4CA9"/>
    <w:rsid w:val="00CA5B41"/>
    <w:rsid w:val="00CD04D5"/>
    <w:rsid w:val="00D05112"/>
    <w:rsid w:val="00D21D07"/>
    <w:rsid w:val="00D36A9C"/>
    <w:rsid w:val="00D42395"/>
    <w:rsid w:val="00D81DAE"/>
    <w:rsid w:val="00D93AB0"/>
    <w:rsid w:val="00DC737C"/>
    <w:rsid w:val="00DF11EF"/>
    <w:rsid w:val="00E44A18"/>
    <w:rsid w:val="00E83438"/>
    <w:rsid w:val="00F241C5"/>
    <w:rsid w:val="00F4223F"/>
    <w:rsid w:val="00F724A8"/>
    <w:rsid w:val="00F837E9"/>
    <w:rsid w:val="00FD0D30"/>
    <w:rsid w:val="00FD52F9"/>
    <w:rsid w:val="1682177A"/>
    <w:rsid w:val="242E97C6"/>
    <w:rsid w:val="29D7C98C"/>
    <w:rsid w:val="36E90581"/>
    <w:rsid w:val="377A7A34"/>
    <w:rsid w:val="4535ACC1"/>
    <w:rsid w:val="45581C93"/>
    <w:rsid w:val="4C6153BA"/>
    <w:rsid w:val="53DAFED2"/>
    <w:rsid w:val="5478EEF7"/>
    <w:rsid w:val="65A319F9"/>
    <w:rsid w:val="69D91266"/>
    <w:rsid w:val="6AFF79EF"/>
    <w:rsid w:val="7852AB03"/>
    <w:rsid w:val="793E7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163A8"/>
  <w15:chartTrackingRefBased/>
  <w15:docId w15:val="{C08E40C9-EADC-4484-B1B9-C38B4F79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Onopgelostemelding">
    <w:name w:val="Unresolved Mention"/>
    <w:basedOn w:val="Standaardalinea-lettertype"/>
    <w:uiPriority w:val="99"/>
    <w:semiHidden/>
    <w:unhideWhenUsed/>
    <w:rsid w:val="0094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rabant.nl/onderwerpen/omgevingsbeleid/omgevingsverordening-noord-braba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455DF49BAF54AA521123402F4D350" ma:contentTypeVersion="12" ma:contentTypeDescription="Een nieuw document maken." ma:contentTypeScope="" ma:versionID="3f628e86ec6085436fb04c52f0e8f727">
  <xsd:schema xmlns:xsd="http://www.w3.org/2001/XMLSchema" xmlns:xs="http://www.w3.org/2001/XMLSchema" xmlns:p="http://schemas.microsoft.com/office/2006/metadata/properties" xmlns:ns2="96306941-deea-426f-bfbc-44b164d720ca" xmlns:ns3="b425851a-aa5f-44bd-a400-9738970f37fc" targetNamespace="http://schemas.microsoft.com/office/2006/metadata/properties" ma:root="true" ma:fieldsID="8ed2b95ec27bd49a7aba8a82dbd1f971" ns2:_="" ns3:_="">
    <xsd:import namespace="96306941-deea-426f-bfbc-44b164d720ca"/>
    <xsd:import namespace="b425851a-aa5f-44bd-a400-9738970f37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06941-deea-426f-bfbc-44b164d72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5851a-aa5f-44bd-a400-9738970f37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ea6c98-57f3-43d1-92c0-3385a6b14402}" ma:internalName="TaxCatchAll" ma:showField="CatchAllData" ma:web="b425851a-aa5f-44bd-a400-9738970f37f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4DC0-6C02-48A0-AC48-754B68028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06941-deea-426f-bfbc-44b164d720ca"/>
    <ds:schemaRef ds:uri="b425851a-aa5f-44bd-a400-9738970f3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ACDDA-DC80-433A-9A8E-B9F842DAD2DD}">
  <ds:schemaRefs>
    <ds:schemaRef ds:uri="http://schemas.microsoft.com/sharepoint/v3/contenttype/forms"/>
  </ds:schemaRefs>
</ds:datastoreItem>
</file>

<file path=customXml/itemProps3.xml><?xml version="1.0" encoding="utf-8"?>
<ds:datastoreItem xmlns:ds="http://schemas.openxmlformats.org/officeDocument/2006/customXml" ds:itemID="{40FAD4CE-7EBE-4026-8D14-D536E0D6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2380</Characters>
  <Application>Microsoft Office Word</Application>
  <DocSecurity>4</DocSecurity>
  <Lines>19</Lines>
  <Paragraphs>5</Paragraphs>
  <ScaleCrop>false</ScaleCrop>
  <Company>Provincie Noord-Brabant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 Zwart</dc:creator>
  <cp:keywords/>
  <dc:description/>
  <cp:lastModifiedBy>Bart Jansen</cp:lastModifiedBy>
  <cp:revision>2</cp:revision>
  <cp:lastPrinted>2023-09-25T09:10:00Z</cp:lastPrinted>
  <dcterms:created xsi:type="dcterms:W3CDTF">2024-04-10T11:53:00Z</dcterms:created>
  <dcterms:modified xsi:type="dcterms:W3CDTF">2024-04-10T11:53:00Z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iteId">
    <vt:lpwstr>d2aff5f9-8c21-47f2-88f3-08ac4fda56f5</vt:lpwstr>
  </property>
  <property fmtid="{D5CDD505-2E9C-101B-9397-08002B2CF9AE}" pid="4" name="MSIP_Label_b8665262-5df6-455e-bf48-5928a5d868f6_SetDate">
    <vt:lpwstr>2023-09-27T05:33:41Z</vt:lpwstr>
  </property>
  <property fmtid="{D5CDD505-2E9C-101B-9397-08002B2CF9AE}" pid="5" name="MSIP_Label_b8665262-5df6-455e-bf48-5928a5d868f6_Name">
    <vt:lpwstr>Vertrouwelijk</vt:lpwstr>
  </property>
  <property fmtid="{D5CDD505-2E9C-101B-9397-08002B2CF9AE}" pid="6" name="MSIP_Label_b8665262-5df6-455e-bf48-5928a5d868f6_ActionId">
    <vt:lpwstr>89dab30b-0e88-4093-9811-36171dce2e4f</vt:lpwstr>
  </property>
  <property fmtid="{D5CDD505-2E9C-101B-9397-08002B2CF9AE}" pid="7" name="MSIP_Label_b8665262-5df6-455e-bf48-5928a5d868f6_Removed">
    <vt:lpwstr>False</vt:lpwstr>
  </property>
  <property fmtid="{D5CDD505-2E9C-101B-9397-08002B2CF9AE}" pid="8" name="MSIP_Label_b8665262-5df6-455e-bf48-5928a5d868f6_Extended_MSFT_Method">
    <vt:lpwstr>Standard</vt:lpwstr>
  </property>
  <property fmtid="{D5CDD505-2E9C-101B-9397-08002B2CF9AE}" pid="9" name="Sensitivity">
    <vt:lpwstr>Vertrouwelijk</vt:lpwstr>
  </property>
  <property fmtid="{D5CDD505-2E9C-101B-9397-08002B2CF9AE}" pid="10" name="ContentTypeId">
    <vt:lpwstr>0x01010048A455DF49BAF54AA521123402F4D350</vt:lpwstr>
  </property>
</Properties>
</file>